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A7B1" w14:textId="77777777" w:rsidR="003A71CB" w:rsidRPr="002E7099" w:rsidRDefault="003A71CB" w:rsidP="003A71CB">
      <w:pPr>
        <w:pStyle w:val="Tekstpodstawowy2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RAPORT Z KONSULTACJI</w:t>
      </w:r>
    </w:p>
    <w:p w14:paraId="308D7E58" w14:textId="77777777" w:rsidR="004549EA" w:rsidRPr="002E7099" w:rsidRDefault="004549EA" w:rsidP="004549EA">
      <w:pPr>
        <w:pStyle w:val="Tekstpodstawowy2"/>
        <w:jc w:val="center"/>
        <w:rPr>
          <w:rFonts w:ascii="Times New Roman" w:hAnsi="Times New Roman"/>
          <w:bCs/>
          <w:sz w:val="24"/>
          <w:szCs w:val="24"/>
        </w:rPr>
      </w:pPr>
      <w:r w:rsidRPr="002E7099">
        <w:rPr>
          <w:rFonts w:ascii="Times New Roman" w:hAnsi="Times New Roman"/>
          <w:bCs/>
          <w:sz w:val="24"/>
          <w:szCs w:val="24"/>
        </w:rPr>
        <w:t xml:space="preserve">projektu rozporządzenia </w:t>
      </w:r>
    </w:p>
    <w:p w14:paraId="3F34CAA3" w14:textId="36C130D9" w:rsidR="004549EA" w:rsidRPr="002E7099" w:rsidRDefault="004549EA" w:rsidP="004549EA">
      <w:pPr>
        <w:pStyle w:val="Tekstpodstawowy2"/>
        <w:jc w:val="center"/>
        <w:rPr>
          <w:rFonts w:ascii="Times New Roman" w:hAnsi="Times New Roman"/>
          <w:bCs/>
          <w:sz w:val="24"/>
          <w:szCs w:val="24"/>
        </w:rPr>
      </w:pPr>
      <w:r w:rsidRPr="002E7099">
        <w:rPr>
          <w:rFonts w:ascii="Times New Roman" w:hAnsi="Times New Roman"/>
          <w:bCs/>
          <w:sz w:val="24"/>
          <w:szCs w:val="24"/>
        </w:rPr>
        <w:t xml:space="preserve">Ministra Finansów </w:t>
      </w:r>
      <w:r w:rsidR="00D85EA2" w:rsidRPr="002E7099">
        <w:rPr>
          <w:rFonts w:ascii="Times New Roman" w:hAnsi="Times New Roman"/>
          <w:bCs/>
          <w:sz w:val="24"/>
          <w:szCs w:val="24"/>
        </w:rPr>
        <w:t xml:space="preserve">i Gospodarki </w:t>
      </w:r>
      <w:r w:rsidRPr="002E7099">
        <w:rPr>
          <w:rFonts w:ascii="Times New Roman" w:hAnsi="Times New Roman"/>
          <w:bCs/>
          <w:sz w:val="24"/>
          <w:szCs w:val="24"/>
        </w:rPr>
        <w:t>zmieniającego rozporządzenie w sprawie sprawozdawczości budżetowej</w:t>
      </w:r>
    </w:p>
    <w:p w14:paraId="3C4BBD91" w14:textId="77777777" w:rsidR="003A71CB" w:rsidRPr="002E7099" w:rsidRDefault="003A71CB" w:rsidP="003A71CB">
      <w:pPr>
        <w:pStyle w:val="Tekstpodstawowy2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BA65F3" w14:textId="752375EE" w:rsidR="00632324" w:rsidRPr="002E7099" w:rsidRDefault="00632324" w:rsidP="002E7099">
      <w:pPr>
        <w:pStyle w:val="Tekstpodstawowy2"/>
        <w:numPr>
          <w:ilvl w:val="0"/>
          <w:numId w:val="2"/>
        </w:numPr>
        <w:spacing w:after="12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Omówienie wyników konsultacji publicznych i opiniowania.</w:t>
      </w:r>
    </w:p>
    <w:p w14:paraId="15DDB34D" w14:textId="7A158634" w:rsidR="00632324" w:rsidRPr="002E7099" w:rsidRDefault="00632324" w:rsidP="002E7099">
      <w:pPr>
        <w:pStyle w:val="Tekstpodstawowy2"/>
        <w:spacing w:after="12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 xml:space="preserve">a) Podmioty, do których skierowano projekt w celu przedstawienia stanowiska </w:t>
      </w:r>
      <w:r w:rsidRPr="002E7099">
        <w:rPr>
          <w:rFonts w:ascii="Times New Roman" w:hAnsi="Times New Roman"/>
          <w:b/>
          <w:sz w:val="24"/>
          <w:szCs w:val="24"/>
        </w:rPr>
        <w:br/>
        <w:t>w ramach konsultacji publicznych lub wyrażenia opinii</w:t>
      </w:r>
    </w:p>
    <w:p w14:paraId="7534560E" w14:textId="77777777" w:rsidR="00632324" w:rsidRPr="002E7099" w:rsidRDefault="00632324" w:rsidP="002E7099">
      <w:pPr>
        <w:pStyle w:val="Tekstpodstawowy2"/>
        <w:spacing w:after="12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b) Podmioty, które przedstawiły stanowisko lub opinię</w:t>
      </w:r>
    </w:p>
    <w:p w14:paraId="2EAD6736" w14:textId="2F652400" w:rsidR="00632324" w:rsidRPr="002E7099" w:rsidRDefault="00632324" w:rsidP="002E7099">
      <w:pPr>
        <w:pStyle w:val="Tekstpodstawowy2"/>
        <w:numPr>
          <w:ilvl w:val="0"/>
          <w:numId w:val="2"/>
        </w:numPr>
        <w:spacing w:after="12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Informacja o okresie przeprowadzenia konsultacji publicznych i opiniowania i terminie wyznaczonym do zajęcia stanowiska.</w:t>
      </w:r>
    </w:p>
    <w:p w14:paraId="77A5FBEB" w14:textId="3A0176AC" w:rsidR="00632324" w:rsidRPr="002E7099" w:rsidRDefault="003A71CB" w:rsidP="002E7099">
      <w:pPr>
        <w:pStyle w:val="Tekstpodstawowy2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sz w:val="24"/>
          <w:szCs w:val="24"/>
        </w:rPr>
        <w:t xml:space="preserve">Ze względu na podmiotowy i przedmiotowy zakres </w:t>
      </w:r>
      <w:r w:rsidR="001102DC" w:rsidRPr="002E7099">
        <w:rPr>
          <w:rFonts w:ascii="Times New Roman" w:hAnsi="Times New Roman"/>
          <w:sz w:val="24"/>
          <w:szCs w:val="24"/>
        </w:rPr>
        <w:t xml:space="preserve">regulowanych </w:t>
      </w:r>
      <w:r w:rsidRPr="002E7099">
        <w:rPr>
          <w:rFonts w:ascii="Times New Roman" w:hAnsi="Times New Roman"/>
          <w:sz w:val="24"/>
          <w:szCs w:val="24"/>
        </w:rPr>
        <w:t xml:space="preserve">spraw </w:t>
      </w:r>
      <w:r w:rsidR="004549EA" w:rsidRPr="002E7099">
        <w:rPr>
          <w:rFonts w:ascii="Times New Roman" w:hAnsi="Times New Roman"/>
          <w:sz w:val="24"/>
          <w:szCs w:val="24"/>
        </w:rPr>
        <w:t>projekt nie był poddany konsultacjom publicznym i opiniowaniu, o których mowa w uchwale Nr 190 Rady Ministrów Regulamin pracy Rady Ministrów.</w:t>
      </w:r>
    </w:p>
    <w:p w14:paraId="5D190251" w14:textId="77777777" w:rsidR="00632324" w:rsidRPr="002E7099" w:rsidRDefault="003A71CB" w:rsidP="002E7099">
      <w:pPr>
        <w:pStyle w:val="Tekstpodstawowy2"/>
        <w:numPr>
          <w:ilvl w:val="0"/>
          <w:numId w:val="2"/>
        </w:numPr>
        <w:spacing w:after="12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Omówienie wyników zasięgnięcia opinii, dokonania konsultacji albo uzgodnienia projektu z właściwymi organami i instytucjami Unii Europejskiej, w tym Europejskim Bankiem Centralnym.</w:t>
      </w:r>
    </w:p>
    <w:p w14:paraId="485BD3D3" w14:textId="77777777" w:rsidR="00632324" w:rsidRPr="002E7099" w:rsidRDefault="004549EA" w:rsidP="002E7099">
      <w:pPr>
        <w:pStyle w:val="Tekstpodstawowy2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sz w:val="24"/>
          <w:szCs w:val="24"/>
        </w:rPr>
        <w:t>Projekt nie wymaga zasięgnięcia opinii, dokonania konsultacji oraz uzgodnienia z właściwymi organami i instytucjami Unii Europejskiej, w tym Europejskim Bankiem Centralnym.</w:t>
      </w:r>
    </w:p>
    <w:p w14:paraId="78AFBBA4" w14:textId="1C035EE2" w:rsidR="003A71CB" w:rsidRPr="002E7099" w:rsidRDefault="003A71CB" w:rsidP="002E7099">
      <w:pPr>
        <w:pStyle w:val="Tekstpodstawowy2"/>
        <w:numPr>
          <w:ilvl w:val="0"/>
          <w:numId w:val="2"/>
        </w:numPr>
        <w:spacing w:after="12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2E7099">
        <w:rPr>
          <w:rFonts w:ascii="Times New Roman" w:hAnsi="Times New Roman"/>
          <w:b/>
          <w:sz w:val="24"/>
          <w:szCs w:val="24"/>
        </w:rPr>
        <w:t>Podmioty, które zgłosiły zainteresowanie pracami nad projektem w trybie przepisów o działalności lobbingowej w procesie stanowienia prawa.</w:t>
      </w:r>
    </w:p>
    <w:p w14:paraId="08BE83FC" w14:textId="6FACD321" w:rsidR="004549EA" w:rsidRPr="002E7099" w:rsidRDefault="003A71CB" w:rsidP="002E7099">
      <w:pPr>
        <w:pStyle w:val="Tekstpodstawowy2"/>
        <w:spacing w:before="120" w:after="120" w:line="276" w:lineRule="auto"/>
        <w:rPr>
          <w:rFonts w:ascii="Times New Roman" w:hAnsi="Times New Roman"/>
          <w:sz w:val="24"/>
          <w:szCs w:val="24"/>
        </w:rPr>
      </w:pPr>
      <w:r w:rsidRPr="002E7099">
        <w:rPr>
          <w:rFonts w:ascii="Times New Roman" w:hAnsi="Times New Roman"/>
          <w:sz w:val="24"/>
          <w:szCs w:val="24"/>
        </w:rPr>
        <w:t>Stosownie do postanowień art. 5 ustawy z dnia 7 lipca 2005 r. o działalności lobbingowej w procesie stanowienia prawa (Dz. U. z 20</w:t>
      </w:r>
      <w:r w:rsidR="00D85EA2" w:rsidRPr="002E7099">
        <w:rPr>
          <w:rFonts w:ascii="Times New Roman" w:hAnsi="Times New Roman"/>
          <w:sz w:val="24"/>
          <w:szCs w:val="24"/>
        </w:rPr>
        <w:t>25</w:t>
      </w:r>
      <w:r w:rsidRPr="002E7099">
        <w:rPr>
          <w:rFonts w:ascii="Times New Roman" w:hAnsi="Times New Roman"/>
          <w:sz w:val="24"/>
          <w:szCs w:val="24"/>
        </w:rPr>
        <w:t> r. poz. </w:t>
      </w:r>
      <w:r w:rsidR="00D85EA2" w:rsidRPr="002E7099">
        <w:rPr>
          <w:rFonts w:ascii="Times New Roman" w:hAnsi="Times New Roman"/>
          <w:sz w:val="24"/>
          <w:szCs w:val="24"/>
        </w:rPr>
        <w:t>677</w:t>
      </w:r>
      <w:r w:rsidRPr="002E7099">
        <w:rPr>
          <w:rFonts w:ascii="Times New Roman" w:hAnsi="Times New Roman"/>
          <w:sz w:val="24"/>
          <w:szCs w:val="24"/>
        </w:rPr>
        <w:t>) oraz § 52 uchwały nr 190 Rady Ministrów z dnia 29 października 2013 r. – Regulamin pracy Rady Ministrów (M.P. z 202</w:t>
      </w:r>
      <w:r w:rsidR="00D85EA2" w:rsidRPr="002E7099">
        <w:rPr>
          <w:rFonts w:ascii="Times New Roman" w:hAnsi="Times New Roman"/>
          <w:sz w:val="24"/>
          <w:szCs w:val="24"/>
        </w:rPr>
        <w:t>4</w:t>
      </w:r>
      <w:r w:rsidRPr="002E7099">
        <w:rPr>
          <w:rFonts w:ascii="Times New Roman" w:hAnsi="Times New Roman"/>
          <w:sz w:val="24"/>
          <w:szCs w:val="24"/>
        </w:rPr>
        <w:t xml:space="preserve"> r. poz. </w:t>
      </w:r>
      <w:r w:rsidR="00D85EA2" w:rsidRPr="002E7099">
        <w:rPr>
          <w:rFonts w:ascii="Times New Roman" w:hAnsi="Times New Roman"/>
          <w:sz w:val="24"/>
          <w:szCs w:val="24"/>
        </w:rPr>
        <w:t>806, z późn. zm.</w:t>
      </w:r>
      <w:r w:rsidRPr="002E7099">
        <w:rPr>
          <w:rFonts w:ascii="Times New Roman" w:hAnsi="Times New Roman"/>
          <w:sz w:val="24"/>
          <w:szCs w:val="24"/>
        </w:rPr>
        <w:t>) projekt rozporządzenia został udostępniony w Biuletynie Informacji Publicznej na stronie podmiotowej Rządowego Centrum Legislacji (</w:t>
      </w:r>
      <w:hyperlink r:id="rId7" w:history="1">
        <w:r w:rsidRPr="002E7099">
          <w:rPr>
            <w:rStyle w:val="Hipercze"/>
            <w:rFonts w:ascii="Times New Roman" w:hAnsi="Times New Roman"/>
            <w:sz w:val="24"/>
            <w:szCs w:val="24"/>
          </w:rPr>
          <w:t>www.rcl.gov.pl</w:t>
        </w:r>
      </w:hyperlink>
      <w:r w:rsidRPr="002E7099">
        <w:rPr>
          <w:rFonts w:ascii="Times New Roman" w:hAnsi="Times New Roman"/>
          <w:sz w:val="24"/>
          <w:szCs w:val="24"/>
        </w:rPr>
        <w:t>)</w:t>
      </w:r>
      <w:r w:rsidR="004549EA" w:rsidRPr="002E7099">
        <w:rPr>
          <w:rFonts w:ascii="Times New Roman" w:hAnsi="Times New Roman"/>
          <w:sz w:val="24"/>
          <w:szCs w:val="24"/>
        </w:rPr>
        <w:t>.</w:t>
      </w:r>
    </w:p>
    <w:p w14:paraId="1255B772" w14:textId="1832981C" w:rsidR="004549EA" w:rsidRPr="002E7099" w:rsidRDefault="004549EA" w:rsidP="002E7099">
      <w:pPr>
        <w:pStyle w:val="Tekstkomentarza"/>
        <w:jc w:val="both"/>
        <w:rPr>
          <w:rFonts w:ascii="Times New Roman" w:hAnsi="Times New Roman"/>
          <w:sz w:val="24"/>
          <w:szCs w:val="24"/>
        </w:rPr>
      </w:pPr>
      <w:r w:rsidRPr="002E7099">
        <w:rPr>
          <w:rFonts w:ascii="Times New Roman" w:hAnsi="Times New Roman"/>
          <w:sz w:val="24"/>
          <w:szCs w:val="24"/>
        </w:rPr>
        <w:t>Brak zgłoszeń w trybie przepisów o działalności lobbingowej w procesie stanowienia prawa.</w:t>
      </w:r>
    </w:p>
    <w:p w14:paraId="4FC939C8" w14:textId="54E4E206" w:rsidR="0017557F" w:rsidRPr="003A71CB" w:rsidRDefault="0017557F" w:rsidP="002E7099">
      <w:pPr>
        <w:pStyle w:val="Tekstpodstawowy2"/>
        <w:spacing w:before="120" w:after="120" w:line="276" w:lineRule="auto"/>
        <w:ind w:left="425"/>
        <w:rPr>
          <w:rFonts w:ascii="Times New Roman" w:hAnsi="Times New Roman"/>
          <w:sz w:val="24"/>
          <w:szCs w:val="24"/>
        </w:rPr>
      </w:pPr>
    </w:p>
    <w:sectPr w:rsidR="0017557F" w:rsidRPr="003A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3F2B" w14:textId="77777777" w:rsidR="001609CF" w:rsidRDefault="001609CF" w:rsidP="003A71CB">
      <w:r>
        <w:separator/>
      </w:r>
    </w:p>
  </w:endnote>
  <w:endnote w:type="continuationSeparator" w:id="0">
    <w:p w14:paraId="3231F12A" w14:textId="77777777" w:rsidR="001609CF" w:rsidRDefault="001609CF" w:rsidP="003A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92033" w14:textId="77777777" w:rsidR="001609CF" w:rsidRDefault="001609CF" w:rsidP="003A71CB">
      <w:r>
        <w:separator/>
      </w:r>
    </w:p>
  </w:footnote>
  <w:footnote w:type="continuationSeparator" w:id="0">
    <w:p w14:paraId="0887C285" w14:textId="77777777" w:rsidR="001609CF" w:rsidRDefault="001609CF" w:rsidP="003A7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E207B"/>
    <w:multiLevelType w:val="hybridMultilevel"/>
    <w:tmpl w:val="BD0AD7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F09D5"/>
    <w:multiLevelType w:val="hybridMultilevel"/>
    <w:tmpl w:val="C2744E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3338DD"/>
    <w:multiLevelType w:val="hybridMultilevel"/>
    <w:tmpl w:val="871234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CB"/>
    <w:rsid w:val="000C07F6"/>
    <w:rsid w:val="000D2BE1"/>
    <w:rsid w:val="000F48B6"/>
    <w:rsid w:val="001102DC"/>
    <w:rsid w:val="00151816"/>
    <w:rsid w:val="001609CF"/>
    <w:rsid w:val="0017557F"/>
    <w:rsid w:val="00183B3A"/>
    <w:rsid w:val="00292110"/>
    <w:rsid w:val="002E7099"/>
    <w:rsid w:val="003A71CB"/>
    <w:rsid w:val="004549EA"/>
    <w:rsid w:val="004A72CB"/>
    <w:rsid w:val="004E301F"/>
    <w:rsid w:val="005F6727"/>
    <w:rsid w:val="00632324"/>
    <w:rsid w:val="00642E9D"/>
    <w:rsid w:val="00655D1B"/>
    <w:rsid w:val="008615E6"/>
    <w:rsid w:val="008F76D8"/>
    <w:rsid w:val="00A31C79"/>
    <w:rsid w:val="00D265FE"/>
    <w:rsid w:val="00D47587"/>
    <w:rsid w:val="00D85EA2"/>
    <w:rsid w:val="00E61100"/>
    <w:rsid w:val="00F2213D"/>
    <w:rsid w:val="00FC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802DF"/>
  <w15:chartTrackingRefBased/>
  <w15:docId w15:val="{2D3B8B6C-4CBF-4AF5-86B6-79F9C32A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1CB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3A71CB"/>
    <w:pPr>
      <w:spacing w:line="360" w:lineRule="atLeast"/>
      <w:jc w:val="both"/>
    </w:pPr>
    <w:rPr>
      <w:rFonts w:ascii="Garamond" w:eastAsia="Cambria" w:hAnsi="Garamond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1CB"/>
    <w:rPr>
      <w:rFonts w:ascii="Garamond" w:eastAsia="Cambria" w:hAnsi="Garamond" w:cs="Times New Roman"/>
      <w:sz w:val="2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71CB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9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9EA"/>
    <w:rPr>
      <w:rFonts w:ascii="Cambria" w:eastAsia="Times New Roman" w:hAnsi="Cambri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32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4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c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2025-12-23T09:18:00Z</dcterms:created>
  <dcterms:modified xsi:type="dcterms:W3CDTF">2025-12-23T09:18:00Z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UxC4dwLulzfINJ8nQH+xvX5LNGipWa4BRSZhPgxsCvmJ5HlihTZLMT2aObRVNFGGGoFG7rIUK78yzrRQxo1lKA==</vt:lpwstr>
  </property>
  <property fmtid="{D5CDD505-2E9C-101B-9397-08002B2CF9AE}" pid="4" name="MFClassificationDate">
    <vt:lpwstr>2024-07-29T11:52:55.2445959+02:00</vt:lpwstr>
  </property>
  <property fmtid="{D5CDD505-2E9C-101B-9397-08002B2CF9AE}" pid="5" name="MFClassifiedBySID">
    <vt:lpwstr>UxC4dwLulzfINJ8nQH+xvX5LNGipWa4BRSZhPgxsCvm42mrIC/DSDv0ggS+FjUN/2v1BBotkLlY5aAiEhoi6uSuMm3ThquhU0Zdym9+vFDh/ueEkQshxJM65+uLjG+KH</vt:lpwstr>
  </property>
  <property fmtid="{D5CDD505-2E9C-101B-9397-08002B2CF9AE}" pid="6" name="MFGRNItemId">
    <vt:lpwstr>GRN-1e3d90e3-f814-4a56-b3b5-d0cdb4807731</vt:lpwstr>
  </property>
  <property fmtid="{D5CDD505-2E9C-101B-9397-08002B2CF9AE}" pid="7" name="MFHash">
    <vt:lpwstr>MZbIC3OV3Icr8Iqo4Mwe/jNBrllsqApFc1SJhCiakRE=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